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9D8882" w14:textId="77777777" w:rsidR="005F74A8" w:rsidRPr="00512B4E" w:rsidRDefault="005F74A8" w:rsidP="005F74A8">
      <w:pPr>
        <w:jc w:val="both"/>
      </w:pPr>
      <w:r w:rsidRPr="00512B4E">
        <w:rPr>
          <w:b/>
          <w:bCs/>
        </w:rPr>
        <w:t>Resource Partners przejmuje większościowy udział w warszawskiej grupie ITH, będącej operatorem internetowych biur podróży F</w:t>
      </w:r>
      <w:r>
        <w:rPr>
          <w:b/>
          <w:bCs/>
        </w:rPr>
        <w:t>ru</w:t>
      </w:r>
      <w:r w:rsidRPr="00512B4E">
        <w:rPr>
          <w:b/>
          <w:bCs/>
        </w:rPr>
        <w:t>.pl i Vola.ro, aby przyspieszyć ekspansję międzynarodową.</w:t>
      </w:r>
    </w:p>
    <w:p w14:paraId="498AC0D0" w14:textId="77777777" w:rsidR="005F74A8" w:rsidRPr="00512B4E" w:rsidRDefault="005F74A8" w:rsidP="005F74A8">
      <w:pPr>
        <w:numPr>
          <w:ilvl w:val="0"/>
          <w:numId w:val="1"/>
        </w:numPr>
        <w:jc w:val="both"/>
        <w:rPr>
          <w:b/>
          <w:bCs/>
        </w:rPr>
      </w:pPr>
      <w:r w:rsidRPr="00512B4E">
        <w:rPr>
          <w:b/>
          <w:bCs/>
        </w:rPr>
        <w:t>Resource Partners nabywa 80% udziałów w grupie ITH</w:t>
      </w:r>
    </w:p>
    <w:p w14:paraId="6B13C061" w14:textId="77777777" w:rsidR="005F74A8" w:rsidRPr="00512B4E" w:rsidRDefault="005F74A8" w:rsidP="005F74A8">
      <w:pPr>
        <w:numPr>
          <w:ilvl w:val="0"/>
          <w:numId w:val="1"/>
        </w:numPr>
        <w:jc w:val="both"/>
        <w:rPr>
          <w:b/>
          <w:bCs/>
        </w:rPr>
      </w:pPr>
      <w:r w:rsidRPr="00512B4E">
        <w:rPr>
          <w:b/>
          <w:bCs/>
        </w:rPr>
        <w:t>Grupa ITH składa się z wielu internetowych biur podróży, w tym lokalnych liderów rynku: Fru.pl i Vola.ro</w:t>
      </w:r>
    </w:p>
    <w:p w14:paraId="6FC83AC1" w14:textId="77777777" w:rsidR="005F74A8" w:rsidRPr="00512B4E" w:rsidRDefault="005F74A8" w:rsidP="005F74A8">
      <w:pPr>
        <w:numPr>
          <w:ilvl w:val="0"/>
          <w:numId w:val="1"/>
        </w:numPr>
        <w:jc w:val="both"/>
        <w:rPr>
          <w:b/>
          <w:bCs/>
        </w:rPr>
      </w:pPr>
      <w:r w:rsidRPr="00512B4E">
        <w:rPr>
          <w:b/>
          <w:bCs/>
        </w:rPr>
        <w:t xml:space="preserve">Daniel </w:t>
      </w:r>
      <w:proofErr w:type="spellStart"/>
      <w:r w:rsidRPr="00512B4E">
        <w:rPr>
          <w:b/>
          <w:bCs/>
        </w:rPr>
        <w:t>Truică</w:t>
      </w:r>
      <w:proofErr w:type="spellEnd"/>
      <w:r w:rsidRPr="00512B4E">
        <w:rPr>
          <w:b/>
          <w:bCs/>
        </w:rPr>
        <w:t>, jeden ze współzałożycieli ITH, zachowuje znaczący pakiet mniejszościowy i będzie nadal kierował grupą jako CEO</w:t>
      </w:r>
    </w:p>
    <w:p w14:paraId="6F82DF25" w14:textId="77777777" w:rsidR="005F74A8" w:rsidRPr="00512B4E" w:rsidRDefault="005F74A8" w:rsidP="005F74A8">
      <w:pPr>
        <w:jc w:val="both"/>
      </w:pPr>
      <w:r w:rsidRPr="00512B4E">
        <w:rPr>
          <w:b/>
          <w:bCs/>
        </w:rPr>
        <w:t> </w:t>
      </w:r>
    </w:p>
    <w:p w14:paraId="0AB770FA" w14:textId="35E7F43E" w:rsidR="005F74A8" w:rsidRPr="00512B4E" w:rsidRDefault="005F74A8" w:rsidP="005F74A8">
      <w:pPr>
        <w:jc w:val="both"/>
      </w:pPr>
      <w:r w:rsidRPr="00512B4E">
        <w:rPr>
          <w:b/>
          <w:bCs/>
        </w:rPr>
        <w:t>Warszawa, 2 września 2024</w:t>
      </w:r>
      <w:r w:rsidR="00B84CFF">
        <w:rPr>
          <w:b/>
          <w:bCs/>
        </w:rPr>
        <w:t xml:space="preserve"> r.</w:t>
      </w:r>
    </w:p>
    <w:p w14:paraId="3A75D4E7" w14:textId="77777777" w:rsidR="005F74A8" w:rsidRPr="00512B4E" w:rsidRDefault="005F74A8" w:rsidP="005F74A8">
      <w:pPr>
        <w:jc w:val="both"/>
      </w:pPr>
      <w:r w:rsidRPr="00512B4E">
        <w:rPr>
          <w:b/>
          <w:bCs/>
        </w:rPr>
        <w:t> </w:t>
      </w:r>
    </w:p>
    <w:p w14:paraId="55757097" w14:textId="77777777" w:rsidR="005F74A8" w:rsidRPr="00512B4E" w:rsidRDefault="005F74A8" w:rsidP="005F74A8">
      <w:pPr>
        <w:jc w:val="both"/>
      </w:pPr>
      <w:r w:rsidRPr="00512B4E">
        <w:t xml:space="preserve">Vola.ro, rumuński lider branży turystycznej online, wraz z Fru.pl, jednym z kluczowych polskich graczy w tym sektorze, ogłosili sprzedaż 80% udziałów grupy Interactive Travel Holdings (ITH) na rzecz Resource Partners, wiodącego regionalnego funduszu </w:t>
      </w:r>
      <w:proofErr w:type="spellStart"/>
      <w:r w:rsidRPr="00512B4E">
        <w:t>private</w:t>
      </w:r>
      <w:proofErr w:type="spellEnd"/>
      <w:r w:rsidRPr="00512B4E">
        <w:t xml:space="preserve"> equity w Europie Środkowo-Wschodniej. Dzięki silnej obecności w Polsce, Rumunii, Bułgarii i Mołdawii, ITH pozostaje znaczącą siłą w branży agencji podróży online w tych regionach. W ciągu ostatnich 15 lat Resource Partners inwestował w spółki z dużym potencjałem wzrostu i doświadczonymi zespołami zarządzającymi: wspierał ich rozwój zarówno organicznie, jak i przez przejęcia.</w:t>
      </w:r>
    </w:p>
    <w:p w14:paraId="156D466C" w14:textId="77777777" w:rsidR="005F74A8" w:rsidRPr="00512B4E" w:rsidRDefault="005F74A8" w:rsidP="005F74A8">
      <w:pPr>
        <w:jc w:val="both"/>
      </w:pPr>
      <w:r w:rsidRPr="00512B4E">
        <w:t xml:space="preserve">Resource Partners wsparł wykup menedżerski prowadzony przez istniejący zespół kierowniczy. Transakcja ta stwarza nowe możliwości do rozwoju grupy i umacnia rolę rynku rumuńskiego jako centralnego ośrodka działalności grupy. W ramach tej strategii fundusze kapitału wzrostu 3TS Capital Partners i </w:t>
      </w:r>
      <w:proofErr w:type="spellStart"/>
      <w:r w:rsidRPr="00512B4E">
        <w:t>Catalyst</w:t>
      </w:r>
      <w:proofErr w:type="spellEnd"/>
      <w:r w:rsidRPr="00512B4E">
        <w:t xml:space="preserve"> Romania opuściły spółkę wraz z dwoma polskimi współzałożycielami. Daniel </w:t>
      </w:r>
      <w:proofErr w:type="spellStart"/>
      <w:r w:rsidRPr="00512B4E">
        <w:t>Truică</w:t>
      </w:r>
      <w:proofErr w:type="spellEnd"/>
      <w:r w:rsidRPr="00512B4E">
        <w:t xml:space="preserve"> zachował znaczący pakiet mniejszościowy i jako CEO będzie nadal odpowiedzialny za strategiczne ukierunkowanie grupy.</w:t>
      </w:r>
    </w:p>
    <w:p w14:paraId="1C33507D" w14:textId="77777777" w:rsidR="005F74A8" w:rsidRPr="00512B4E" w:rsidRDefault="005F74A8" w:rsidP="005F74A8">
      <w:pPr>
        <w:jc w:val="both"/>
      </w:pPr>
      <w:r w:rsidRPr="00512B4E">
        <w:t>Dodatkowo, Resource Partners zachowuje i wspiera cały zespół zarządzający, wierząc w ich zdolność do kontynuowania sukcesu i rozwoju firmy. Co więcej, inni członkowie zespołu zarządzającego stali się akcjonariuszami, wzmacniając zaangażowanie zespołu w ciągły sukces firmy.</w:t>
      </w:r>
    </w:p>
    <w:p w14:paraId="77A3882D" w14:textId="77777777" w:rsidR="005F74A8" w:rsidRPr="00512B4E" w:rsidRDefault="005F74A8" w:rsidP="005F74A8">
      <w:pPr>
        <w:jc w:val="both"/>
      </w:pPr>
      <w:r w:rsidRPr="00512B4E">
        <w:rPr>
          <w:b/>
          <w:bCs/>
        </w:rPr>
        <w:t xml:space="preserve">Daniel </w:t>
      </w:r>
      <w:proofErr w:type="spellStart"/>
      <w:r w:rsidRPr="00512B4E">
        <w:rPr>
          <w:b/>
          <w:bCs/>
        </w:rPr>
        <w:t>Truică</w:t>
      </w:r>
      <w:proofErr w:type="spellEnd"/>
      <w:r w:rsidRPr="00512B4E">
        <w:rPr>
          <w:b/>
          <w:bCs/>
        </w:rPr>
        <w:t xml:space="preserve">, CEO ITH, powiedział: </w:t>
      </w:r>
      <w:r w:rsidRPr="00512B4E">
        <w:t>„Ta transakcja to nowy rozdział dla firmy, w której skupiamy się na wzroście i ekspansji na kolejne rynki w Europie. Po raz drugi w historii Vola.ro i Fru.pl inwestor instytucjonalny potwierdził nasz model biznesowy i perspektywy rozwoju, co jest dla nas zaszczytem. Dziękujemy inwestorom, którzy wspierali nas w przeszłości, i cieszymy się, że zespół Resource Partners dołącza do naszej misji upraszczania rezerwacji dzięki technologii i innowacyjnym produktom”.</w:t>
      </w:r>
    </w:p>
    <w:p w14:paraId="57AC0C19" w14:textId="77777777" w:rsidR="005F74A8" w:rsidRPr="00512B4E" w:rsidRDefault="005F74A8" w:rsidP="005F74A8">
      <w:pPr>
        <w:jc w:val="both"/>
      </w:pPr>
      <w:r w:rsidRPr="00512B4E">
        <w:t xml:space="preserve">W ostatnich latach marka </w:t>
      </w:r>
      <w:proofErr w:type="spellStart"/>
      <w:r w:rsidRPr="00512B4E">
        <w:t>Vola</w:t>
      </w:r>
      <w:proofErr w:type="spellEnd"/>
      <w:r w:rsidRPr="00512B4E">
        <w:t xml:space="preserve"> rozszerzyła swoją działalność poza granice Rumunii, dzięki czemu </w:t>
      </w:r>
      <w:r>
        <w:t>osiągnęła wiodącą pozycję</w:t>
      </w:r>
      <w:r w:rsidRPr="00512B4E">
        <w:t xml:space="preserve"> w Europie Środkowo-Wschodniej i utrzymała te same wysokie standardy jakości i zaangażowania w obsługę klientów na arenie międzynarodowej. Vola.ro </w:t>
      </w:r>
      <w:r>
        <w:t>jest</w:t>
      </w:r>
      <w:r w:rsidRPr="00512B4E">
        <w:t xml:space="preserve"> również inspiracją i partnerem dla marki Fru.pl, która szybko </w:t>
      </w:r>
      <w:r w:rsidRPr="00266604">
        <w:t>stała się rozpoznawalną</w:t>
      </w:r>
      <w:r w:rsidRPr="00512B4E">
        <w:t xml:space="preserve"> marką na </w:t>
      </w:r>
      <w:r w:rsidRPr="00512B4E">
        <w:lastRenderedPageBreak/>
        <w:t>polskim rynku internetowych biur podróży. Grupa planuje wejście na nowe rynki</w:t>
      </w:r>
      <w:r>
        <w:t xml:space="preserve"> z ambitnym planem </w:t>
      </w:r>
      <w:proofErr w:type="spellStart"/>
      <w:r>
        <w:t>zostania</w:t>
      </w:r>
      <w:proofErr w:type="spellEnd"/>
      <w:r>
        <w:t xml:space="preserve"> </w:t>
      </w:r>
      <w:r w:rsidRPr="00512B4E">
        <w:t>uznanym liderem w globalnej branży usług turystycznych. Przejęcie firmy przez Resource Partners zapewnia jej niezbędne wsparcie w skalowaniu działalności.</w:t>
      </w:r>
    </w:p>
    <w:p w14:paraId="7E590EB1" w14:textId="77777777" w:rsidR="005F74A8" w:rsidRPr="00512B4E" w:rsidRDefault="005F74A8" w:rsidP="005F74A8">
      <w:pPr>
        <w:jc w:val="both"/>
      </w:pPr>
      <w:r w:rsidRPr="00512B4E">
        <w:rPr>
          <w:b/>
          <w:bCs/>
        </w:rPr>
        <w:t>Aleksander Kacprzyk, partner zarządzający w Resource Partners</w:t>
      </w:r>
      <w:r w:rsidRPr="00512B4E">
        <w:t>,</w:t>
      </w:r>
      <w:r w:rsidRPr="00512B4E">
        <w:rPr>
          <w:b/>
          <w:bCs/>
        </w:rPr>
        <w:t xml:space="preserve"> powiedział</w:t>
      </w:r>
      <w:r w:rsidRPr="00512B4E">
        <w:t>: „Pierwsza inwestycja w Rumunii Funduszu III Resource Partners jest kamieniem milowym. Mamy okazję publicznie zademonstrować nasze zaangażowanie na tym rynku. Vola.ro jest zdecydowanym liderem branży podróży online w Rumunii, a F</w:t>
      </w:r>
      <w:r>
        <w:t>ru</w:t>
      </w:r>
      <w:r w:rsidRPr="00512B4E">
        <w:t>.pl nadal umacnia swoją pozycję na rynku internetowych biur podróży w Polsce. Z biegiem czasu firma wykazała się niezwykłą zdolnością do wprowadzania innowacji w swoim modelu biznesowym, stając się pionierem branży turystycznej. Chętnie wesprzemy ją naszym doświadczeniem jako inwestorów w sektorze dóbr i usług konsumenckich, w szczególności w pionie e-commerce. A grupa ITH skonsoliduje i rozszerzy swoją pozycję lidera w regionie, przyspieszając zarówno ekspansję geograficzną, jak i produktową. Jesteśmy przekonani, że wspólnie z Danielem i zespołem ITH osiągniemy wszystkie ambitne cele”.</w:t>
      </w:r>
    </w:p>
    <w:p w14:paraId="3995A6EB" w14:textId="77777777" w:rsidR="005F74A8" w:rsidRPr="00512B4E" w:rsidRDefault="005F74A8" w:rsidP="005F74A8">
      <w:pPr>
        <w:jc w:val="both"/>
      </w:pPr>
      <w:r w:rsidRPr="00512B4E">
        <w:t xml:space="preserve">„Pomimo wyzwań ostatnich czasów branża turystyczna okazała się odporna na wyzwania makroekonomiczne, a ruch lotniczy przekroczył poziomy z 2019 r. w Rumunii i Polsce, czyli na dwóch kluczowych rynkach dla grupy, w skład której wchodzą Fru.pl i Vola.ro. Widzimy ogromny potencjał w branży podróży online i jesteśmy zaangażowani we wspieranie kierownictwa w wykorzystywaniu innowacji i możliwości cyfryzacji, jakie oferuje” – </w:t>
      </w:r>
      <w:r w:rsidRPr="00512B4E">
        <w:rPr>
          <w:b/>
          <w:bCs/>
        </w:rPr>
        <w:t xml:space="preserve"> powiedziała </w:t>
      </w:r>
      <w:proofErr w:type="spellStart"/>
      <w:r w:rsidRPr="00512B4E">
        <w:rPr>
          <w:b/>
          <w:bCs/>
        </w:rPr>
        <w:t>Miruna</w:t>
      </w:r>
      <w:proofErr w:type="spellEnd"/>
      <w:r w:rsidRPr="00512B4E">
        <w:rPr>
          <w:b/>
          <w:bCs/>
        </w:rPr>
        <w:t xml:space="preserve"> Popa, menedżer inwestycyjny w Resource Partners.</w:t>
      </w:r>
    </w:p>
    <w:p w14:paraId="3D3160B6" w14:textId="77777777" w:rsidR="005F74A8" w:rsidRPr="00512B4E" w:rsidRDefault="005F74A8" w:rsidP="005F74A8">
      <w:pPr>
        <w:jc w:val="both"/>
      </w:pPr>
      <w:r w:rsidRPr="00512B4E">
        <w:t xml:space="preserve">W okresie szybkiej transformacji w branży turystycznej, napędzanej dzięki postępowi technologicznemu i zmianom w zachowaniu konsumentów, zwłaszcza w kontekście </w:t>
      </w:r>
      <w:proofErr w:type="spellStart"/>
      <w:r w:rsidRPr="00512B4E">
        <w:t>postpandemicznym</w:t>
      </w:r>
      <w:proofErr w:type="spellEnd"/>
      <w:r w:rsidRPr="00512B4E">
        <w:t>, grupa ITH wykazała się niezwykłą zdolnością adaptacyjną i odnotowała niezmienny ponad 40-proc. wzrost przychodów rok do roku.</w:t>
      </w:r>
    </w:p>
    <w:p w14:paraId="2A57E9B4" w14:textId="77777777" w:rsidR="005F74A8" w:rsidRPr="00512B4E" w:rsidRDefault="005F74A8" w:rsidP="005F74A8">
      <w:pPr>
        <w:jc w:val="both"/>
      </w:pPr>
      <w:r w:rsidRPr="00512B4E">
        <w:t xml:space="preserve">„Jesteśmy dumni, że mogliśmy być częścią niezwykłej podróży ITH” –  </w:t>
      </w:r>
      <w:r w:rsidRPr="00512B4E">
        <w:rPr>
          <w:b/>
          <w:bCs/>
        </w:rPr>
        <w:t>powiedział Zbigniew Łapiński, senior partner w 3TS Capital Partners.</w:t>
      </w:r>
      <w:r w:rsidRPr="00512B4E">
        <w:t xml:space="preserve"> „Spółka wyjątkowo dobrze poradziła sobie z wyzwaniami spowodowanymi przez Covid-19 i pozycjonuje się tak, aby w pełni wykorzystać trend wzrostowy w branży turystycznej po pandemii. Cieszymy się, że Fru.pl i Vola.ro zyskały nowego, silnego partnera w Resource Partners, który będzie wspierał </w:t>
      </w:r>
      <w:r>
        <w:t>ich</w:t>
      </w:r>
      <w:r w:rsidRPr="00512B4E">
        <w:t xml:space="preserve"> dalszy rozwój”.</w:t>
      </w:r>
    </w:p>
    <w:p w14:paraId="09AD7217" w14:textId="77777777" w:rsidR="005F74A8" w:rsidRDefault="005F74A8" w:rsidP="005F74A8">
      <w:pPr>
        <w:jc w:val="both"/>
        <w:rPr>
          <w:b/>
          <w:bCs/>
        </w:rPr>
      </w:pPr>
    </w:p>
    <w:p w14:paraId="5DFE8BB5" w14:textId="77777777" w:rsidR="005F74A8" w:rsidRDefault="005F74A8" w:rsidP="005F74A8">
      <w:pPr>
        <w:jc w:val="both"/>
        <w:rPr>
          <w:b/>
          <w:bCs/>
        </w:rPr>
      </w:pPr>
    </w:p>
    <w:p w14:paraId="0942972B" w14:textId="5568B83E" w:rsidR="005F74A8" w:rsidRPr="00512B4E" w:rsidRDefault="005F74A8" w:rsidP="005F74A8">
      <w:pPr>
        <w:jc w:val="both"/>
      </w:pPr>
      <w:r w:rsidRPr="00512B4E">
        <w:rPr>
          <w:b/>
          <w:bCs/>
        </w:rPr>
        <w:t>O Vola.ro i Fru.pl</w:t>
      </w:r>
    </w:p>
    <w:p w14:paraId="5AADFC20" w14:textId="77777777" w:rsidR="005F74A8" w:rsidRPr="00512B4E" w:rsidRDefault="005F74A8" w:rsidP="005F74A8">
      <w:pPr>
        <w:jc w:val="both"/>
      </w:pPr>
      <w:r w:rsidRPr="00512B4E">
        <w:t xml:space="preserve">Vola.ro jest liderem rynku w Rumunii, a w  Polsce działa jako silna marka – Fru.pl. Jest również obecna w Bułgarii i Mołdawii. Od momentu powstania </w:t>
      </w:r>
      <w:proofErr w:type="spellStart"/>
      <w:r w:rsidRPr="00512B4E">
        <w:t>Vola</w:t>
      </w:r>
      <w:proofErr w:type="spellEnd"/>
      <w:r w:rsidRPr="00512B4E">
        <w:t xml:space="preserve"> i Fru.pl odnotowują wzrost, konsekwentnie zwiększając zarówno obroty spółki, jak i liczbę pracowników oraz klientów. Firma oferuje pełen zakres usług turystycznych dla osób prywatnych i firm, w tym rezerwacje lotów, możliwość zwrotu kosztów biletów, hotele, wakacje i ubezpieczenia podróżne. W ostatnich latach firma skupiła się na rozwoju innowacyjnych usług finansowych, takich jak Fast </w:t>
      </w:r>
      <w:proofErr w:type="spellStart"/>
      <w:r w:rsidRPr="00512B4E">
        <w:t>Refund</w:t>
      </w:r>
      <w:proofErr w:type="spellEnd"/>
      <w:r w:rsidRPr="00512B4E">
        <w:t xml:space="preserve">, Trip </w:t>
      </w:r>
      <w:proofErr w:type="spellStart"/>
      <w:r w:rsidRPr="00512B4E">
        <w:t>Protect</w:t>
      </w:r>
      <w:proofErr w:type="spellEnd"/>
      <w:r w:rsidRPr="00512B4E">
        <w:t xml:space="preserve"> i </w:t>
      </w:r>
      <w:proofErr w:type="spellStart"/>
      <w:r w:rsidRPr="00512B4E">
        <w:t>Flex</w:t>
      </w:r>
      <w:proofErr w:type="spellEnd"/>
      <w:r w:rsidRPr="00512B4E">
        <w:t xml:space="preserve">, zaprojektowanych, by chronić klientów przed trudnościami w podróży. Firma </w:t>
      </w:r>
      <w:r w:rsidRPr="00512B4E">
        <w:lastRenderedPageBreak/>
        <w:t>nieprzerwanie przez trzy lata zajmowała pierwsze miejsce w rankingu Deloitte Technology Fast 50 w Europie Środkowej.</w:t>
      </w:r>
    </w:p>
    <w:p w14:paraId="5FAE379B" w14:textId="77777777" w:rsidR="005F74A8" w:rsidRPr="00512B4E" w:rsidRDefault="005F74A8" w:rsidP="005F74A8">
      <w:pPr>
        <w:jc w:val="both"/>
      </w:pPr>
      <w:r w:rsidRPr="00512B4E">
        <w:t> </w:t>
      </w:r>
    </w:p>
    <w:p w14:paraId="3998294C" w14:textId="77777777" w:rsidR="005F74A8" w:rsidRPr="00512B4E" w:rsidRDefault="005F74A8" w:rsidP="005F74A8">
      <w:pPr>
        <w:jc w:val="both"/>
      </w:pPr>
      <w:r w:rsidRPr="00512B4E">
        <w:rPr>
          <w:b/>
          <w:bCs/>
        </w:rPr>
        <w:t>O Resource Partners</w:t>
      </w:r>
    </w:p>
    <w:p w14:paraId="1D752958" w14:textId="77777777" w:rsidR="005F74A8" w:rsidRPr="00512B4E" w:rsidRDefault="005F74A8" w:rsidP="005F74A8">
      <w:pPr>
        <w:jc w:val="both"/>
      </w:pPr>
      <w:r w:rsidRPr="00512B4E">
        <w:t xml:space="preserve">Resource Partners to niezależny fundusz </w:t>
      </w:r>
      <w:proofErr w:type="spellStart"/>
      <w:r w:rsidRPr="00512B4E">
        <w:t>private</w:t>
      </w:r>
      <w:proofErr w:type="spellEnd"/>
      <w:r w:rsidRPr="00512B4E">
        <w:t xml:space="preserve"> equity założony w 2009 roku przez zespół menedżerów inwestycyjnych, z doświadczeniem na arenie międzynarodowej. Od 2000 roku inwestują w krajach Europy Środkowo-Wschodniej w imieniu czołowych regionalnych i międzynarodowych instytucji i funduszy finansowych. Od momentu powstania Resource Partners pozyskał trzy kolejne generacje funduszy, co doprowadziło do inwestycji o wartości ponad 500 milionów euro. Resource Partners inwestuje w spółki w fazie pełnego rozwoju, z doświadczonymi zespołami zarządzającymi i wspiera je poprzez swoje doświadczenie w zarządzaniu przyspieszonym wzrostem organicznym, ekspansją międzynarodową i integracją przejęć M&amp;A.</w:t>
      </w:r>
    </w:p>
    <w:p w14:paraId="32BFDB8D" w14:textId="77777777" w:rsidR="005F74A8" w:rsidRPr="00512B4E" w:rsidRDefault="005F74A8" w:rsidP="005F74A8">
      <w:pPr>
        <w:jc w:val="both"/>
      </w:pPr>
      <w:r w:rsidRPr="00512B4E">
        <w:t> </w:t>
      </w:r>
    </w:p>
    <w:p w14:paraId="05568E1D" w14:textId="77777777" w:rsidR="005F74A8" w:rsidRPr="00512B4E" w:rsidRDefault="005F74A8" w:rsidP="005F74A8">
      <w:pPr>
        <w:jc w:val="both"/>
      </w:pPr>
      <w:r w:rsidRPr="00512B4E">
        <w:rPr>
          <w:b/>
          <w:bCs/>
        </w:rPr>
        <w:t>O 3TS Capital Partners</w:t>
      </w:r>
    </w:p>
    <w:p w14:paraId="64969280" w14:textId="77777777" w:rsidR="005F74A8" w:rsidRPr="00512B4E" w:rsidRDefault="005F74A8" w:rsidP="005F74A8">
      <w:pPr>
        <w:jc w:val="both"/>
      </w:pPr>
      <w:r w:rsidRPr="00512B4E">
        <w:t xml:space="preserve">3TS Capital Partners to firma inwestująca kapitał na rzecz rozwoju przedsiębiorstw z branży technologicznej, głównie w Europie Środkowo-Wschodniej. 3TS zapewnia kapitał na inwestycje dla firm z sektorów technologii i Internetu, mediów i komunikacji oraz usług technologicznych. Połączenie silnego wsparcia finansowego, strategicznej wartości oraz rozległych sieci w Europie i Stanach Zjednoczonych stanowi podstawę strategii budowania firmy przez 3TS. Inwestorami obecnych i poprzednich funduszy 3TS o łącznej wartości ponad 450 milionów euro są między innymi EFI, </w:t>
      </w:r>
      <w:proofErr w:type="spellStart"/>
      <w:r w:rsidRPr="00512B4E">
        <w:t>Tesi</w:t>
      </w:r>
      <w:proofErr w:type="spellEnd"/>
      <w:r w:rsidRPr="00512B4E">
        <w:t xml:space="preserve">, SZTA, Erste, Cisco, OTP, EBOiR, AWS, </w:t>
      </w:r>
      <w:proofErr w:type="spellStart"/>
      <w:r w:rsidRPr="00512B4E">
        <w:t>Sitra</w:t>
      </w:r>
      <w:proofErr w:type="spellEnd"/>
      <w:r w:rsidRPr="00512B4E">
        <w:t xml:space="preserve">, </w:t>
      </w:r>
      <w:proofErr w:type="spellStart"/>
      <w:r w:rsidRPr="00512B4E">
        <w:t>KfW</w:t>
      </w:r>
      <w:proofErr w:type="spellEnd"/>
      <w:r w:rsidRPr="00512B4E">
        <w:t xml:space="preserve"> i 3i. Więcej informacji:</w:t>
      </w:r>
      <w:hyperlink r:id="rId10" w:history="1">
        <w:r w:rsidRPr="00512B4E">
          <w:rPr>
            <w:rStyle w:val="Hipercze"/>
          </w:rPr>
          <w:t xml:space="preserve"> 3tscapital.com.</w:t>
        </w:r>
      </w:hyperlink>
      <w:r w:rsidRPr="00512B4E">
        <w:rPr>
          <w:b/>
          <w:bCs/>
        </w:rPr>
        <w:t> </w:t>
      </w:r>
    </w:p>
    <w:p w14:paraId="7F7F1987" w14:textId="77777777" w:rsidR="005F74A8" w:rsidRDefault="005F74A8" w:rsidP="005F74A8"/>
    <w:p w14:paraId="31A8E1BE" w14:textId="0999E6B1" w:rsidR="007C31A9" w:rsidRPr="00DD3779" w:rsidRDefault="007C31A9" w:rsidP="00DD3779"/>
    <w:sectPr w:rsidR="007C31A9" w:rsidRPr="00DD3779" w:rsidSect="00EC67CA">
      <w:headerReference w:type="default" r:id="rId11"/>
      <w:pgSz w:w="11906" w:h="16838"/>
      <w:pgMar w:top="993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783C3D" w14:textId="77777777" w:rsidR="003137D7" w:rsidRDefault="003137D7" w:rsidP="007A03E4">
      <w:pPr>
        <w:spacing w:after="0" w:line="240" w:lineRule="auto"/>
      </w:pPr>
      <w:r>
        <w:separator/>
      </w:r>
    </w:p>
  </w:endnote>
  <w:endnote w:type="continuationSeparator" w:id="0">
    <w:p w14:paraId="335F467C" w14:textId="77777777" w:rsidR="003137D7" w:rsidRDefault="003137D7" w:rsidP="007A0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B59717" w14:textId="77777777" w:rsidR="003137D7" w:rsidRDefault="003137D7" w:rsidP="007A03E4">
      <w:pPr>
        <w:spacing w:after="0" w:line="240" w:lineRule="auto"/>
      </w:pPr>
      <w:r>
        <w:separator/>
      </w:r>
    </w:p>
  </w:footnote>
  <w:footnote w:type="continuationSeparator" w:id="0">
    <w:p w14:paraId="4E781FBC" w14:textId="77777777" w:rsidR="003137D7" w:rsidRDefault="003137D7" w:rsidP="007A0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188A87" w14:textId="13C83F5B" w:rsidR="00120FC8" w:rsidRPr="00120FC8" w:rsidRDefault="005943D3" w:rsidP="00120FC8">
    <w:pPr>
      <w:pStyle w:val="Nagwek"/>
      <w:jc w:val="both"/>
    </w:pPr>
    <w:r w:rsidRPr="005943D3">
      <w:rPr>
        <w:noProof/>
      </w:rPr>
      <w:drawing>
        <wp:inline distT="0" distB="0" distL="0" distR="0" wp14:anchorId="032CBEA4" wp14:editId="73EE54DD">
          <wp:extent cx="751331" cy="1035050"/>
          <wp:effectExtent l="0" t="0" r="0" b="0"/>
          <wp:docPr id="1756359851" name="Picture 2" descr="A tree with no leav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041187" name="Picture 2" descr="A tree with no leav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832" cy="10688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 w:rsidR="0025152E">
      <w:t xml:space="preserve">       </w:t>
    </w:r>
    <w:r>
      <w:t xml:space="preserve">           </w:t>
    </w:r>
    <w:r w:rsidR="009A2255" w:rsidRPr="009A2255">
      <w:rPr>
        <w:noProof/>
      </w:rPr>
      <w:drawing>
        <wp:inline distT="0" distB="0" distL="0" distR="0" wp14:anchorId="15D9F16D" wp14:editId="66F37E73">
          <wp:extent cx="1149350" cy="1149350"/>
          <wp:effectExtent l="0" t="0" r="0" b="0"/>
          <wp:docPr id="744200522" name="Picture 4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428971" name="Picture 4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14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2255">
      <w:t xml:space="preserve">          </w:t>
    </w:r>
    <w:r w:rsidR="00120FC8">
      <w:t xml:space="preserve"> </w:t>
    </w:r>
    <w:r w:rsidR="009A2255">
      <w:t xml:space="preserve"> </w:t>
    </w:r>
    <w:r w:rsidR="00120FC8">
      <w:t xml:space="preserve"> </w:t>
    </w:r>
    <w:r w:rsidR="009A2255">
      <w:t xml:space="preserve">  </w:t>
    </w:r>
    <w:r w:rsidR="0025152E" w:rsidRPr="0025152E">
      <w:rPr>
        <w:noProof/>
      </w:rPr>
      <w:drawing>
        <wp:inline distT="0" distB="0" distL="0" distR="0" wp14:anchorId="47D30599" wp14:editId="424693E4">
          <wp:extent cx="1219200" cy="1219200"/>
          <wp:effectExtent l="0" t="0" r="0" b="0"/>
          <wp:docPr id="1440984378" name="Picture 6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252412" name="Picture 6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C67CA">
      <w:t xml:space="preserve">    </w:t>
    </w:r>
    <w:r w:rsidR="00120FC8">
      <w:t xml:space="preserve">  </w:t>
    </w:r>
    <w:r w:rsidR="00EC67CA">
      <w:t xml:space="preserve">     </w:t>
    </w:r>
    <w:r w:rsidR="00120FC8" w:rsidRPr="00120FC8">
      <w:rPr>
        <w:noProof/>
      </w:rPr>
      <w:drawing>
        <wp:inline distT="0" distB="0" distL="0" distR="0" wp14:anchorId="73AA6CB0" wp14:editId="2BAC3506">
          <wp:extent cx="1206500" cy="1206500"/>
          <wp:effectExtent l="0" t="0" r="0" b="0"/>
          <wp:docPr id="1232539477" name="Picture 8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2539477" name="Picture 8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120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D2D2EF" w14:textId="04876125" w:rsidR="007A03E4" w:rsidRDefault="007A03E4" w:rsidP="00120FC8">
    <w:pPr>
      <w:pStyle w:val="Nagwek"/>
      <w:jc w:val="both"/>
    </w:pPr>
  </w:p>
  <w:p w14:paraId="487120EC" w14:textId="77777777" w:rsidR="007A03E4" w:rsidRDefault="007A03E4" w:rsidP="00120FC8">
    <w:pPr>
      <w:pStyle w:val="Nagwek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487018"/>
    <w:multiLevelType w:val="multilevel"/>
    <w:tmpl w:val="4C689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5647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F63"/>
    <w:rsid w:val="000002D8"/>
    <w:rsid w:val="000062BF"/>
    <w:rsid w:val="00027733"/>
    <w:rsid w:val="00052D73"/>
    <w:rsid w:val="000669E3"/>
    <w:rsid w:val="00074C24"/>
    <w:rsid w:val="0008098D"/>
    <w:rsid w:val="0008773D"/>
    <w:rsid w:val="000B5251"/>
    <w:rsid w:val="000C4711"/>
    <w:rsid w:val="000D2772"/>
    <w:rsid w:val="000E7E74"/>
    <w:rsid w:val="00101DD6"/>
    <w:rsid w:val="00113301"/>
    <w:rsid w:val="001177B0"/>
    <w:rsid w:val="00120FC8"/>
    <w:rsid w:val="001B3A0F"/>
    <w:rsid w:val="001C3F80"/>
    <w:rsid w:val="001E7B91"/>
    <w:rsid w:val="00223364"/>
    <w:rsid w:val="002306B9"/>
    <w:rsid w:val="002366FE"/>
    <w:rsid w:val="0025152E"/>
    <w:rsid w:val="00254AEC"/>
    <w:rsid w:val="002B7AE4"/>
    <w:rsid w:val="003132E5"/>
    <w:rsid w:val="003137D7"/>
    <w:rsid w:val="003269C2"/>
    <w:rsid w:val="00340FEC"/>
    <w:rsid w:val="003474C8"/>
    <w:rsid w:val="00370184"/>
    <w:rsid w:val="003D2FC4"/>
    <w:rsid w:val="003E0388"/>
    <w:rsid w:val="003F628C"/>
    <w:rsid w:val="00422B0E"/>
    <w:rsid w:val="00425F48"/>
    <w:rsid w:val="004679D8"/>
    <w:rsid w:val="004966FC"/>
    <w:rsid w:val="004A7D69"/>
    <w:rsid w:val="004D222F"/>
    <w:rsid w:val="004D464F"/>
    <w:rsid w:val="004E1987"/>
    <w:rsid w:val="004E7C40"/>
    <w:rsid w:val="00504068"/>
    <w:rsid w:val="00530A5C"/>
    <w:rsid w:val="00592180"/>
    <w:rsid w:val="005943D3"/>
    <w:rsid w:val="005C3C64"/>
    <w:rsid w:val="005D6B43"/>
    <w:rsid w:val="005E05E0"/>
    <w:rsid w:val="005F74A8"/>
    <w:rsid w:val="00636852"/>
    <w:rsid w:val="00661613"/>
    <w:rsid w:val="006931B2"/>
    <w:rsid w:val="006A70E0"/>
    <w:rsid w:val="006F257D"/>
    <w:rsid w:val="006F6470"/>
    <w:rsid w:val="0070573C"/>
    <w:rsid w:val="00717B83"/>
    <w:rsid w:val="007433C7"/>
    <w:rsid w:val="00763EFD"/>
    <w:rsid w:val="0076662F"/>
    <w:rsid w:val="007778BF"/>
    <w:rsid w:val="007834EF"/>
    <w:rsid w:val="00785B1A"/>
    <w:rsid w:val="00796A78"/>
    <w:rsid w:val="0079728F"/>
    <w:rsid w:val="007A03E4"/>
    <w:rsid w:val="007B70B9"/>
    <w:rsid w:val="007C31A9"/>
    <w:rsid w:val="007E4870"/>
    <w:rsid w:val="00833481"/>
    <w:rsid w:val="00847CDC"/>
    <w:rsid w:val="00851F63"/>
    <w:rsid w:val="008662DC"/>
    <w:rsid w:val="008A3942"/>
    <w:rsid w:val="008D3B7E"/>
    <w:rsid w:val="00945771"/>
    <w:rsid w:val="0097374B"/>
    <w:rsid w:val="00983852"/>
    <w:rsid w:val="009A03BF"/>
    <w:rsid w:val="009A2255"/>
    <w:rsid w:val="009A3C88"/>
    <w:rsid w:val="009A3EE8"/>
    <w:rsid w:val="009F4F07"/>
    <w:rsid w:val="00A3260D"/>
    <w:rsid w:val="00A32DD4"/>
    <w:rsid w:val="00A67D01"/>
    <w:rsid w:val="00A76C36"/>
    <w:rsid w:val="00A976A8"/>
    <w:rsid w:val="00AA7736"/>
    <w:rsid w:val="00AF39AA"/>
    <w:rsid w:val="00B10853"/>
    <w:rsid w:val="00B17883"/>
    <w:rsid w:val="00B32A9A"/>
    <w:rsid w:val="00B616E5"/>
    <w:rsid w:val="00B84CFF"/>
    <w:rsid w:val="00BD6A15"/>
    <w:rsid w:val="00BF605C"/>
    <w:rsid w:val="00C02F65"/>
    <w:rsid w:val="00C26E1E"/>
    <w:rsid w:val="00C313D4"/>
    <w:rsid w:val="00C40DBB"/>
    <w:rsid w:val="00C81541"/>
    <w:rsid w:val="00C86A5F"/>
    <w:rsid w:val="00C8774A"/>
    <w:rsid w:val="00C91935"/>
    <w:rsid w:val="00C93D49"/>
    <w:rsid w:val="00CC576D"/>
    <w:rsid w:val="00CD4AAB"/>
    <w:rsid w:val="00CF6566"/>
    <w:rsid w:val="00D17F72"/>
    <w:rsid w:val="00D51075"/>
    <w:rsid w:val="00DA20BB"/>
    <w:rsid w:val="00DD3779"/>
    <w:rsid w:val="00DD70FC"/>
    <w:rsid w:val="00E115E8"/>
    <w:rsid w:val="00E23816"/>
    <w:rsid w:val="00E56650"/>
    <w:rsid w:val="00E70BE0"/>
    <w:rsid w:val="00E8111C"/>
    <w:rsid w:val="00E82E52"/>
    <w:rsid w:val="00E90A0D"/>
    <w:rsid w:val="00E91D15"/>
    <w:rsid w:val="00EA1BD1"/>
    <w:rsid w:val="00EA66DD"/>
    <w:rsid w:val="00EC67CA"/>
    <w:rsid w:val="00ED696C"/>
    <w:rsid w:val="00F56376"/>
    <w:rsid w:val="00F61170"/>
    <w:rsid w:val="00F9118F"/>
    <w:rsid w:val="00FC756F"/>
    <w:rsid w:val="00FE12A5"/>
    <w:rsid w:val="011CA346"/>
    <w:rsid w:val="013C6587"/>
    <w:rsid w:val="0625A939"/>
    <w:rsid w:val="0E00745F"/>
    <w:rsid w:val="208C138A"/>
    <w:rsid w:val="25B0F46C"/>
    <w:rsid w:val="3BE1F5F2"/>
    <w:rsid w:val="429C70C7"/>
    <w:rsid w:val="44448152"/>
    <w:rsid w:val="4C8DAC79"/>
    <w:rsid w:val="4ED1DBA4"/>
    <w:rsid w:val="5684BC4A"/>
    <w:rsid w:val="5CC1C066"/>
    <w:rsid w:val="637F4B57"/>
    <w:rsid w:val="69036AC0"/>
    <w:rsid w:val="6A2BDD11"/>
    <w:rsid w:val="6B0D8862"/>
    <w:rsid w:val="6E712746"/>
    <w:rsid w:val="726AFE5D"/>
    <w:rsid w:val="76567207"/>
    <w:rsid w:val="7656D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6329C95"/>
  <w15:chartTrackingRefBased/>
  <w15:docId w15:val="{01A38404-3123-4885-9A93-405F16AE0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74A8"/>
  </w:style>
  <w:style w:type="paragraph" w:styleId="Nagwek1">
    <w:name w:val="heading 1"/>
    <w:basedOn w:val="Normalny"/>
    <w:next w:val="Normalny"/>
    <w:link w:val="Nagwek1Znak"/>
    <w:uiPriority w:val="9"/>
    <w:qFormat/>
    <w:rsid w:val="00851F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51F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51F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51F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51F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51F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51F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51F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51F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51F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51F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51F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51F6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51F6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51F6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51F6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51F6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51F6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51F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51F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51F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51F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51F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51F6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51F6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51F6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51F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51F6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51F63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7C3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A976A8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976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E90A0D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F64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F64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647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64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6470"/>
    <w:rPr>
      <w:b/>
      <w:bCs/>
      <w:sz w:val="20"/>
      <w:szCs w:val="20"/>
    </w:rPr>
  </w:style>
  <w:style w:type="character" w:styleId="Wzmianka">
    <w:name w:val="Mention"/>
    <w:basedOn w:val="Domylnaczcionkaakapitu"/>
    <w:uiPriority w:val="99"/>
    <w:unhideWhenUsed/>
    <w:rsid w:val="00EA66DD"/>
    <w:rPr>
      <w:color w:val="2B579A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A03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E4"/>
  </w:style>
  <w:style w:type="paragraph" w:styleId="Stopka">
    <w:name w:val="footer"/>
    <w:basedOn w:val="Normalny"/>
    <w:link w:val="StopkaZnak"/>
    <w:uiPriority w:val="99"/>
    <w:unhideWhenUsed/>
    <w:rsid w:val="007A03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E4"/>
  </w:style>
  <w:style w:type="paragraph" w:styleId="NormalnyWeb">
    <w:name w:val="Normal (Web)"/>
    <w:basedOn w:val="Normalny"/>
    <w:uiPriority w:val="99"/>
    <w:semiHidden/>
    <w:unhideWhenUsed/>
    <w:rsid w:val="009A225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16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3tscapital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8b935c-d80b-4cea-8bc3-bea57203b905">
      <Terms xmlns="http://schemas.microsoft.com/office/infopath/2007/PartnerControls"/>
    </lcf76f155ced4ddcb4097134ff3c332f>
    <TaxCatchAll xmlns="26cb7641-adc4-4e10-a247-16131deda96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465E16140CD34CB7C29A7AB4E60C28" ma:contentTypeVersion="15" ma:contentTypeDescription="Create a new document." ma:contentTypeScope="" ma:versionID="622513111eacc4cdbdb25e220ef8a076">
  <xsd:schema xmlns:xsd="http://www.w3.org/2001/XMLSchema" xmlns:xs="http://www.w3.org/2001/XMLSchema" xmlns:p="http://schemas.microsoft.com/office/2006/metadata/properties" xmlns:ns2="398b935c-d80b-4cea-8bc3-bea57203b905" xmlns:ns3="26cb7641-adc4-4e10-a247-16131deda967" targetNamespace="http://schemas.microsoft.com/office/2006/metadata/properties" ma:root="true" ma:fieldsID="57eb8797ff2bfad419197016707fd568" ns2:_="" ns3:_="">
    <xsd:import namespace="398b935c-d80b-4cea-8bc3-bea57203b905"/>
    <xsd:import namespace="26cb7641-adc4-4e10-a247-16131deda9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8b935c-d80b-4cea-8bc3-bea57203b9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4087da8-26af-4e5d-a462-0037387401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cb7641-adc4-4e10-a247-16131deda9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6cca527-99b6-477b-8721-29da7a7267ce}" ma:internalName="TaxCatchAll" ma:showField="CatchAllData" ma:web="26cb7641-adc4-4e10-a247-16131deda9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E53AF0-0AE6-4000-BCAB-5FFA2771FC80}">
  <ds:schemaRefs>
    <ds:schemaRef ds:uri="http://schemas.microsoft.com/office/2006/metadata/properties"/>
    <ds:schemaRef ds:uri="http://schemas.microsoft.com/office/infopath/2007/PartnerControls"/>
    <ds:schemaRef ds:uri="398b935c-d80b-4cea-8bc3-bea57203b905"/>
    <ds:schemaRef ds:uri="26cb7641-adc4-4e10-a247-16131deda967"/>
  </ds:schemaRefs>
</ds:datastoreItem>
</file>

<file path=customXml/itemProps2.xml><?xml version="1.0" encoding="utf-8"?>
<ds:datastoreItem xmlns:ds="http://schemas.openxmlformats.org/officeDocument/2006/customXml" ds:itemID="{A91430EE-5094-4D76-9471-660098C1A0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CDD9B1-FB05-4B60-BABB-CF114FF9F8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8b935c-d80b-4cea-8bc3-bea57203b905"/>
    <ds:schemaRef ds:uri="26cb7641-adc4-4e10-a247-16131deda9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1059</Words>
  <Characters>6355</Characters>
  <Application>Microsoft Office Word</Application>
  <DocSecurity>0</DocSecurity>
  <Lines>52</Lines>
  <Paragraphs>14</Paragraphs>
  <ScaleCrop>false</ScaleCrop>
  <Company/>
  <LinksUpToDate>false</LinksUpToDate>
  <CharactersWithSpaces>7400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Zawadowska</dc:creator>
  <cp:keywords/>
  <dc:description/>
  <cp:lastModifiedBy>Marta Boronczyk</cp:lastModifiedBy>
  <cp:revision>3</cp:revision>
  <dcterms:created xsi:type="dcterms:W3CDTF">2024-08-30T14:05:00Z</dcterms:created>
  <dcterms:modified xsi:type="dcterms:W3CDTF">2024-08-30T14:21:00Z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0x01010030465E16140CD34CB7C29A7AB4E60C28</vt:lpwstr>
  </property>
</Properties>
</file>